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59" w:rsidRPr="006F372B" w:rsidRDefault="00DD0D8D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4</w:t>
      </w:r>
      <w:r w:rsidR="0022013B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–</w:t>
      </w:r>
      <w:r w:rsidR="0022013B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Kr</w:t>
      </w:r>
      <w:r w:rsidR="00D35959" w:rsidRPr="006F372B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="00D35959" w:rsidRPr="006F372B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="00D35959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="00D35959" w:rsidRPr="006F372B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="00D35959" w:rsidRPr="006F372B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w  danej szkole, może uwzględniać dodatkowo m.in. takie elementy, jak np. przygotowanie ucznia do pracy na lekcji, aktywny udział w zajęciach, wykonywanie zadań domowych, podejmowanie dodatkowych prac, prowadzenie zeszytu przedmiotowego.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Zaproponowane poniżej kryteria oceniania obejmują wymagania </w:t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i niedostateczną. </w:t>
      </w:r>
    </w:p>
    <w:p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35959" w:rsidRPr="006F372B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6F372B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school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objects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days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weeks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seasons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year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parts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body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 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school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objects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days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weeks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seasons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year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parts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body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3A2B15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stosuje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my family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  <w:proofErr w:type="spellEnd"/>
          </w:p>
        </w:tc>
      </w:tr>
      <w:tr w:rsidR="00E571A7" w:rsidRPr="006F372B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is</w:t>
            </w:r>
            <w:proofErr w:type="spellEnd"/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Amazing</w:t>
            </w:r>
            <w:proofErr w:type="spellEnd"/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i/>
                <w:sz w:val="20"/>
                <w:szCs w:val="20"/>
                <w:lang w:val="pl-PL"/>
              </w:rPr>
              <w:t>ourney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: Nice to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  <w:proofErr w:type="spellEnd"/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lastRenderedPageBreak/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6F372B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najlepszego kolegi. Z łatwością  się przedstawia. Ma dobrą wymowę.</w:t>
            </w:r>
          </w:p>
        </w:tc>
      </w:tr>
      <w:tr w:rsidR="00E571A7" w:rsidRPr="006F372B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2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things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big and small</w:t>
            </w:r>
          </w:p>
        </w:tc>
      </w:tr>
    </w:tbl>
    <w:p w:rsidR="009F0203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0E4F26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lastRenderedPageBreak/>
        <w:t>U</w:t>
      </w:r>
      <w:r w:rsidRPr="006F372B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spacing w:val="-3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2a</w:t>
      </w:r>
      <w:r w:rsidRPr="006F372B">
        <w:rPr>
          <w:rFonts w:ascii="Calibri" w:eastAsia="Calibri" w:hAnsi="Calibri" w:cs="Calibri"/>
          <w:b/>
          <w:bCs/>
          <w:spacing w:val="-2"/>
          <w:sz w:val="20"/>
          <w:szCs w:val="20"/>
          <w:lang w:val="pl-PL"/>
        </w:rPr>
        <w:t xml:space="preserve">  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y</w:t>
      </w:r>
      <w:proofErr w:type="spellEnd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</w:t>
      </w:r>
      <w:r w:rsidRPr="006F372B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s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</w:t>
      </w:r>
      <w:proofErr w:type="spellEnd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ustne.</w:t>
            </w:r>
          </w:p>
          <w:p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Przedstawia fakty z </w:t>
            </w:r>
            <w:proofErr w:type="spellStart"/>
            <w:r w:rsidRPr="006F372B">
              <w:rPr>
                <w:sz w:val="20"/>
                <w:szCs w:val="20"/>
                <w:lang w:val="pl-PL"/>
              </w:rPr>
              <w:t>terażniejszości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Exciting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things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6F372B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2c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6F372B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Open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books</w:t>
            </w:r>
            <w:proofErr w:type="spellEnd"/>
          </w:p>
        </w:tc>
      </w:tr>
    </w:tbl>
    <w:p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Znajduje w wypowiedzi określone </w:t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>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 xml:space="preserve">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uzasadnić swoją decyzję.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got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</w:p>
        </w:tc>
      </w:tr>
      <w:tr w:rsidR="00E571A7" w:rsidRPr="006F372B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lastRenderedPageBreak/>
              <w:t>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poznane zasady w wypowiedziach ustnych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pisemnych.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Home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sweet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</w:t>
            </w:r>
            <w:proofErr w:type="spellEnd"/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  <w:proofErr w:type="spellEnd"/>
          </w:p>
        </w:tc>
      </w:tr>
      <w:tr w:rsidR="00E571A7" w:rsidRPr="006F372B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4E5C78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4E5C78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5C78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house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prowadzić dialogu w parach.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potrafi  skonstruować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 łatwością prowadzi dialog w parach. Bezbłędnie konstruuje pytania i odpowiedzi. Ma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prawidłową wymowę.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 xml:space="preserve">nawet z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 xml:space="preserve">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meal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F6586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="00F6586E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problemy z ułożeniem i zaprezentowaniem dialogu dotyczącego drugiego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proofErr w:type="spellEnd"/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 xml:space="preserve">tekstu. </w:t>
            </w:r>
          </w:p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proofErr w:type="spell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proofErr w:type="spellEnd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zadawać pytań, ma problemy ze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do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do in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free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time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?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6a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  <w:proofErr w:type="spellEnd"/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09233A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09233A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9233A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can’t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walk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any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more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6F372B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proofErr w:type="spellStart"/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i).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6F372B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 zastosowaniem tych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>pisowni i interpunkcji.</w:t>
            </w:r>
          </w:p>
        </w:tc>
      </w:tr>
      <w:tr w:rsidR="009A67F7" w:rsidRPr="006F372B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krótkich 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marks</w:t>
            </w:r>
            <w:proofErr w:type="spellEnd"/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7a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E571A7" w:rsidRPr="006F372B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Znajduje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ogólnego sensu zaprezentowanego tekstu. Ma problemy ze zrozumieniem najprostszych wypowiedzi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wskazuje odpowiedzi  do pytań dotyczących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proofErr w:type="spellStart"/>
      <w:r w:rsidRPr="006F372B">
        <w:rPr>
          <w:sz w:val="8"/>
          <w:szCs w:val="8"/>
          <w:lang w:val="pl-PL"/>
        </w:rPr>
        <w:t>Nia</w:t>
      </w:r>
      <w:proofErr w:type="spellEnd"/>
      <w:r w:rsidRPr="006F372B">
        <w:rPr>
          <w:sz w:val="8"/>
          <w:szCs w:val="8"/>
          <w:lang w:val="pl-PL"/>
        </w:rPr>
        <w:t xml:space="preserve">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!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Let’s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go 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holiday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proofErr w:type="spellStart"/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  <w:proofErr w:type="spellEnd"/>
          </w:p>
        </w:tc>
      </w:tr>
      <w:tr w:rsidR="00E571A7" w:rsidRPr="006F372B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</w:t>
            </w:r>
            <w:proofErr w:type="spellEnd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zykładów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zykładów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6F372B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proofErr w:type="spellEnd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bookmarkStart w:id="0" w:name="_GoBack"/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bookmarkEnd w:id="0"/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69" w:rsidRDefault="00126569" w:rsidP="00BD4149">
      <w:pPr>
        <w:spacing w:after="0" w:line="240" w:lineRule="auto"/>
      </w:pPr>
      <w:r>
        <w:separator/>
      </w:r>
    </w:p>
  </w:endnote>
  <w:endnote w:type="continuationSeparator" w:id="0">
    <w:p w:rsidR="00126569" w:rsidRDefault="00126569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16088"/>
      <w:docPartObj>
        <w:docPartGallery w:val="Page Numbers (Bottom of Page)"/>
        <w:docPartUnique/>
      </w:docPartObj>
    </w:sdtPr>
    <w:sdtEndPr/>
    <w:sdtContent>
      <w:p w:rsidR="00FC1D7F" w:rsidRDefault="00B919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5C" w:rsidRPr="00B8345C">
          <w:rPr>
            <w:noProof/>
            <w:lang w:val="pl-PL"/>
          </w:rPr>
          <w:t>50</w:t>
        </w:r>
        <w:r>
          <w:rPr>
            <w:noProof/>
            <w:lang w:val="pl-PL"/>
          </w:rPr>
          <w:fldChar w:fldCharType="end"/>
        </w:r>
      </w:p>
    </w:sdtContent>
  </w:sdt>
  <w:p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</w:t>
    </w:r>
    <w:proofErr w:type="spellStart"/>
    <w:r w:rsidRPr="004676B0">
      <w:rPr>
        <w:sz w:val="16"/>
        <w:szCs w:val="16"/>
        <w:lang w:val="pl-PL"/>
      </w:rPr>
      <w:t>Astrau</w:t>
    </w:r>
    <w:proofErr w:type="spellEnd"/>
    <w:r w:rsidRPr="004676B0">
      <w:rPr>
        <w:sz w:val="16"/>
        <w:szCs w:val="16"/>
        <w:lang w:val="pl-PL"/>
      </w:rPr>
      <w:t xml:space="preserve">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69" w:rsidRDefault="00126569" w:rsidP="00BD4149">
      <w:pPr>
        <w:spacing w:after="0" w:line="240" w:lineRule="auto"/>
      </w:pPr>
      <w:r>
        <w:separator/>
      </w:r>
    </w:p>
  </w:footnote>
  <w:footnote w:type="continuationSeparator" w:id="0">
    <w:p w:rsidR="00126569" w:rsidRDefault="00126569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proofErr w:type="spellStart"/>
    <w:r>
      <w:rPr>
        <w:sz w:val="18"/>
        <w:szCs w:val="18"/>
      </w:rPr>
      <w:t>Kryteria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oceniania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AD05-5AE8-4105-ACEF-9BCE0A8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16986</Words>
  <Characters>101922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Iwona Murawska</cp:lastModifiedBy>
  <cp:revision>97</cp:revision>
  <cp:lastPrinted>2017-07-06T10:39:00Z</cp:lastPrinted>
  <dcterms:created xsi:type="dcterms:W3CDTF">2017-06-29T07:52:00Z</dcterms:created>
  <dcterms:modified xsi:type="dcterms:W3CDTF">2017-08-11T10:52:00Z</dcterms:modified>
</cp:coreProperties>
</file>