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EC" w:rsidRDefault="00D834EC"/>
    <w:p w:rsidR="00944CD7" w:rsidRDefault="00944CD7" w:rsidP="00944C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Witajcie po przerwie świątecznej. Mam nadzieję, że wszyscy jesteście zdrowi i wypoczęci. Zatem do pracy.</w:t>
      </w:r>
    </w:p>
    <w:p w:rsidR="00CB3AE8" w:rsidRDefault="00CB3AE8" w:rsidP="00CB3AE8">
      <w:pPr>
        <w:rPr>
          <w:rFonts w:ascii="Times New Roman" w:hAnsi="Times New Roman" w:cs="Times New Roman"/>
          <w:sz w:val="28"/>
          <w:szCs w:val="28"/>
        </w:rPr>
      </w:pPr>
      <w:r w:rsidRPr="00CB4813">
        <w:rPr>
          <w:rFonts w:ascii="Times New Roman" w:hAnsi="Times New Roman" w:cs="Times New Roman"/>
          <w:sz w:val="28"/>
          <w:szCs w:val="28"/>
        </w:rPr>
        <w:t>Dzisiejszy temat</w:t>
      </w:r>
      <w:r>
        <w:rPr>
          <w:rFonts w:ascii="Times New Roman" w:hAnsi="Times New Roman" w:cs="Times New Roman"/>
          <w:sz w:val="28"/>
          <w:szCs w:val="28"/>
        </w:rPr>
        <w:t>: Zmiany w przemyśle Niemiec.cz II.</w:t>
      </w:r>
    </w:p>
    <w:p w:rsidR="00CB3AE8" w:rsidRDefault="00CB3AE8"/>
    <w:p w:rsidR="00CB3AE8" w:rsidRDefault="00CB3AE8" w:rsidP="00CB3AE8">
      <w:pPr>
        <w:rPr>
          <w:rFonts w:ascii="Times New Roman" w:hAnsi="Times New Roman" w:cs="Times New Roman"/>
          <w:sz w:val="24"/>
          <w:szCs w:val="24"/>
        </w:rPr>
      </w:pPr>
      <w:r w:rsidRPr="00A27D98">
        <w:rPr>
          <w:rFonts w:ascii="Times New Roman" w:hAnsi="Times New Roman" w:cs="Times New Roman"/>
          <w:sz w:val="24"/>
          <w:szCs w:val="24"/>
        </w:rPr>
        <w:t>Materiał obejmuje treści podręcznika ze str. 13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27D98">
        <w:rPr>
          <w:rFonts w:ascii="Times New Roman" w:hAnsi="Times New Roman" w:cs="Times New Roman"/>
          <w:sz w:val="24"/>
          <w:szCs w:val="24"/>
        </w:rPr>
        <w:t>- 13</w:t>
      </w:r>
      <w:r>
        <w:rPr>
          <w:rFonts w:ascii="Times New Roman" w:hAnsi="Times New Roman" w:cs="Times New Roman"/>
          <w:sz w:val="24"/>
          <w:szCs w:val="24"/>
        </w:rPr>
        <w:t>5</w:t>
      </w:r>
      <w:r w:rsidR="00944CD7">
        <w:rPr>
          <w:rFonts w:ascii="Times New Roman" w:hAnsi="Times New Roman" w:cs="Times New Roman"/>
          <w:sz w:val="24"/>
          <w:szCs w:val="24"/>
        </w:rPr>
        <w:t>.</w:t>
      </w:r>
    </w:p>
    <w:p w:rsidR="00CB3AE8" w:rsidRDefault="00CB3AE8" w:rsidP="00CB3A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Proszę przeczytać tekst z podręcznika.</w:t>
      </w:r>
    </w:p>
    <w:p w:rsidR="00344BCE" w:rsidRDefault="00344BCE" w:rsidP="00CB3AE8">
      <w:pP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344BCE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2.</w:t>
      </w:r>
      <w:r w:rsidRPr="00344BC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Pr="00344BCE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Wpisa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ć</w:t>
      </w:r>
      <w:r w:rsidRPr="00344BCE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do zeszytu:</w:t>
      </w:r>
    </w:p>
    <w:p w:rsidR="00CB3AE8" w:rsidRDefault="00CB3AE8" w:rsidP="00CB3AE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4BC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Zagłębie Ruhry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 – </w:t>
      </w:r>
      <w:hyperlink r:id="rId4" w:tooltip="Zagłębie (górnictwo)" w:history="1">
        <w:r w:rsidRPr="00CB3AE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zagłębie</w:t>
        </w:r>
      </w:hyperlink>
      <w:r w:rsidRPr="00CB3AE8">
        <w:rPr>
          <w:rFonts w:ascii="Times New Roman" w:hAnsi="Times New Roman" w:cs="Times New Roman"/>
          <w:sz w:val="24"/>
          <w:szCs w:val="24"/>
          <w:shd w:val="clear" w:color="auto" w:fill="FFFFFF"/>
        </w:rPr>
        <w:t> przemysłowe w </w:t>
      </w:r>
      <w:hyperlink r:id="rId5" w:tooltip="Niemcy" w:history="1">
        <w:r w:rsidRPr="00CB3AE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Niemczech</w:t>
        </w:r>
      </w:hyperlink>
      <w:r w:rsidRPr="00CB3AE8">
        <w:rPr>
          <w:rFonts w:ascii="Times New Roman" w:hAnsi="Times New Roman" w:cs="Times New Roman"/>
          <w:sz w:val="24"/>
          <w:szCs w:val="24"/>
          <w:shd w:val="clear" w:color="auto" w:fill="FFFFFF"/>
        </w:rPr>
        <w:t>, w kraju związkowym </w:t>
      </w:r>
      <w:hyperlink r:id="rId6" w:tooltip="Nadrenia Północna-Westfalia" w:history="1">
        <w:r w:rsidRPr="00CB3AE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Nadrenia Północna-Westfalia</w:t>
        </w:r>
      </w:hyperlink>
      <w:r w:rsidRPr="00CB3AE8">
        <w:rPr>
          <w:rFonts w:ascii="Times New Roman" w:hAnsi="Times New Roman" w:cs="Times New Roman"/>
          <w:sz w:val="24"/>
          <w:szCs w:val="24"/>
          <w:shd w:val="clear" w:color="auto" w:fill="FFFFFF"/>
        </w:rPr>
        <w:t>. Położone jest nad rzeką </w:t>
      </w:r>
      <w:hyperlink r:id="rId7" w:tooltip="Ruhra" w:history="1">
        <w:r w:rsidRPr="00CB3AE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Ruhrą</w:t>
        </w:r>
      </w:hyperlink>
      <w:r w:rsidRPr="00CB3AE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CB3AE8">
        <w:rPr>
          <w:rFonts w:ascii="Times New Roman" w:hAnsi="Times New Roman" w:cs="Times New Roman"/>
          <w:sz w:val="24"/>
          <w:szCs w:val="24"/>
        </w:rPr>
        <w:t xml:space="preserve">  </w:t>
      </w:r>
      <w:r w:rsidR="00344BCE" w:rsidRPr="00344B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Największe miasta </w:t>
      </w:r>
      <w:r w:rsidR="00344BCE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344BCE" w:rsidRPr="00344BCE">
        <w:rPr>
          <w:rFonts w:ascii="Times New Roman" w:hAnsi="Times New Roman" w:cs="Times New Roman"/>
          <w:sz w:val="24"/>
          <w:szCs w:val="24"/>
          <w:shd w:val="clear" w:color="auto" w:fill="FFFFFF"/>
        </w:rPr>
        <w:t>o: </w:t>
      </w:r>
      <w:hyperlink r:id="rId8" w:tooltip="Dortmund" w:history="1">
        <w:r w:rsidR="00344BCE" w:rsidRPr="00344BC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Dortmund</w:t>
        </w:r>
      </w:hyperlink>
      <w:r w:rsidR="00344BCE" w:rsidRPr="00344BCE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9" w:tooltip="Essen" w:history="1">
        <w:r w:rsidR="00344BCE" w:rsidRPr="00344BC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Essen</w:t>
        </w:r>
      </w:hyperlink>
      <w:r w:rsidR="00344BCE" w:rsidRPr="00344BCE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10" w:tooltip="Duisburg" w:history="1">
        <w:r w:rsidR="00344BCE" w:rsidRPr="00344BC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Duisburg</w:t>
        </w:r>
      </w:hyperlink>
      <w:r w:rsidR="00344BCE" w:rsidRPr="00344BCE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11" w:tooltip="Bochum" w:history="1">
        <w:r w:rsidR="00344BCE" w:rsidRPr="00344BC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Bochum</w:t>
        </w:r>
      </w:hyperlink>
      <w:r w:rsidR="00344BC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44BCE" w:rsidRDefault="00344BCE" w:rsidP="00CB3AE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r w:rsidR="00944CD7">
        <w:rPr>
          <w:rFonts w:ascii="Times New Roman" w:hAnsi="Times New Roman" w:cs="Times New Roman"/>
          <w:sz w:val="24"/>
          <w:szCs w:val="24"/>
          <w:shd w:val="clear" w:color="auto" w:fill="FFFFFF"/>
        </w:rPr>
        <w:t>Proszę wykonać ćw. do  zeszytu.</w:t>
      </w:r>
    </w:p>
    <w:p w:rsidR="00344BCE" w:rsidRPr="00344BCE" w:rsidRDefault="00B23CB2" w:rsidP="00CB3A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a. </w:t>
      </w:r>
      <w:r w:rsidR="00344BCE">
        <w:rPr>
          <w:rFonts w:ascii="Times New Roman" w:hAnsi="Times New Roman" w:cs="Times New Roman"/>
          <w:sz w:val="24"/>
          <w:szCs w:val="24"/>
          <w:shd w:val="clear" w:color="auto" w:fill="FFFFFF"/>
        </w:rPr>
        <w:t>Na podstawie tekstu podręcznika ( s.132-134)uzupełnij schemat hasłami dotyczącymi Nadrenii Północnej- Westfalii.</w:t>
      </w:r>
    </w:p>
    <w:p w:rsidR="00CB3AE8" w:rsidRDefault="00E9506A" w:rsidP="00344BCE">
      <w:pPr>
        <w:jc w:val="center"/>
      </w:pP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84.65pt;margin-top:19.45pt;width:66.75pt;height:45pt;flip:y;z-index:251658240" o:connectortype="straight">
            <v:stroke endarrow="block"/>
          </v:shape>
        </w:pict>
      </w:r>
    </w:p>
    <w:p w:rsidR="00344BCE" w:rsidRDefault="00E9506A" w:rsidP="00344BCE">
      <w:pPr>
        <w:jc w:val="center"/>
      </w:pPr>
      <w:r>
        <w:rPr>
          <w:noProof/>
          <w:lang w:eastAsia="pl-PL"/>
        </w:rPr>
        <w:pict>
          <v:shape id="_x0000_s1029" type="#_x0000_t32" style="position:absolute;left:0;text-align:left;margin-left:106.9pt;margin-top:5.55pt;width:80.25pt;height:25.5pt;flip:x y;z-index:251659264" o:connectortype="straight">
            <v:stroke endarrow="block"/>
          </v:shape>
        </w:pict>
      </w:r>
    </w:p>
    <w:p w:rsidR="00344BCE" w:rsidRDefault="00344BCE" w:rsidP="00344BCE">
      <w:pPr>
        <w:jc w:val="center"/>
      </w:pPr>
      <w:r>
        <w:t>Nadrenia</w:t>
      </w:r>
    </w:p>
    <w:p w:rsidR="00344BCE" w:rsidRDefault="00E9506A" w:rsidP="00344BCE">
      <w:pPr>
        <w:jc w:val="center"/>
      </w:pPr>
      <w:r>
        <w:rPr>
          <w:noProof/>
          <w:lang w:eastAsia="pl-PL"/>
        </w:rPr>
        <w:pict>
          <v:shape id="_x0000_s1031" type="#_x0000_t32" style="position:absolute;left:0;text-align:left;margin-left:94.9pt;margin-top:8.4pt;width:71.25pt;height:.75pt;flip:x y;z-index:251661312" o:connectortype="straight">
            <v:stroke endarrow="block"/>
          </v:shape>
        </w:pict>
      </w:r>
      <w:r>
        <w:rPr>
          <w:noProof/>
          <w:lang w:eastAsia="pl-PL"/>
        </w:rPr>
        <w:pict>
          <v:shape id="_x0000_s1030" type="#_x0000_t32" style="position:absolute;left:0;text-align:left;margin-left:291.4pt;margin-top:8.4pt;width:60pt;height:.75pt;flip:y;z-index:251660288" o:connectortype="straight">
            <v:stroke endarrow="block"/>
          </v:shape>
        </w:pict>
      </w:r>
      <w:r w:rsidR="00344BCE">
        <w:t>Północna-Westfalia</w:t>
      </w:r>
    </w:p>
    <w:p w:rsidR="00344BCE" w:rsidRDefault="00E9506A" w:rsidP="00344BCE">
      <w:pPr>
        <w:jc w:val="center"/>
      </w:pPr>
      <w:r>
        <w:rPr>
          <w:noProof/>
          <w:lang w:eastAsia="pl-PL"/>
        </w:rPr>
        <w:pict>
          <v:shape id="_x0000_s1033" type="#_x0000_t32" style="position:absolute;left:0;text-align:left;margin-left:112.9pt;margin-top:2.45pt;width:63pt;height:39pt;flip:x;z-index:251663360" o:connectortype="straight">
            <v:stroke endarrow="block"/>
          </v:shape>
        </w:pict>
      </w:r>
      <w:r>
        <w:rPr>
          <w:noProof/>
          <w:lang w:eastAsia="pl-PL"/>
        </w:rPr>
        <w:pict>
          <v:shape id="_x0000_s1032" type="#_x0000_t32" style="position:absolute;left:0;text-align:left;margin-left:278.65pt;margin-top:2.45pt;width:67.5pt;height:39pt;z-index:251662336" o:connectortype="straight">
            <v:stroke endarrow="block"/>
          </v:shape>
        </w:pict>
      </w:r>
    </w:p>
    <w:p w:rsidR="00344BCE" w:rsidRDefault="00344BCE" w:rsidP="00344BCE">
      <w:pPr>
        <w:jc w:val="center"/>
      </w:pPr>
    </w:p>
    <w:p w:rsidR="00344BCE" w:rsidRDefault="00344BCE" w:rsidP="00B23CB2"/>
    <w:p w:rsidR="00B23CB2" w:rsidRDefault="00B23CB2" w:rsidP="00B23CB2">
      <w:pPr>
        <w:rPr>
          <w:rFonts w:ascii="Times New Roman" w:hAnsi="Times New Roman" w:cs="Times New Roman"/>
          <w:sz w:val="24"/>
          <w:szCs w:val="24"/>
        </w:rPr>
      </w:pPr>
      <w:r w:rsidRPr="00BA323A">
        <w:rPr>
          <w:rFonts w:ascii="Times New Roman" w:hAnsi="Times New Roman" w:cs="Times New Roman"/>
          <w:sz w:val="24"/>
          <w:szCs w:val="24"/>
        </w:rPr>
        <w:t>b. Wymień 3 przykłady zagospodarowania terenów i budynków po likwidowanych kopalniach i hutach w Niemczech.</w:t>
      </w:r>
    </w:p>
    <w:p w:rsidR="00BA323A" w:rsidRDefault="00BA323A" w:rsidP="00B23CB2">
      <w:pPr>
        <w:rPr>
          <w:rFonts w:ascii="Times New Roman" w:hAnsi="Times New Roman" w:cs="Times New Roman"/>
          <w:sz w:val="24"/>
          <w:szCs w:val="24"/>
        </w:rPr>
      </w:pPr>
    </w:p>
    <w:sectPr w:rsidR="00BA323A" w:rsidSect="00D83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B3AE8"/>
    <w:rsid w:val="00344BCE"/>
    <w:rsid w:val="00944CD7"/>
    <w:rsid w:val="00B23CB2"/>
    <w:rsid w:val="00BA323A"/>
    <w:rsid w:val="00CB3AE8"/>
    <w:rsid w:val="00D834EC"/>
    <w:rsid w:val="00E95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_x0000_s1028"/>
        <o:r id="V:Rule8" type="connector" idref="#_x0000_s1030"/>
        <o:r id="V:Rule9" type="connector" idref="#_x0000_s1029"/>
        <o:r id="V:Rule10" type="connector" idref="#_x0000_s1032"/>
        <o:r id="V:Rule11" type="connector" idref="#_x0000_s1033"/>
        <o:r id="V:Rule1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A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B3A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Dortmun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l.wikipedia.org/wiki/Ruhr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.wikipedia.org/wiki/Nadrenia_P%C3%B3%C5%82nocna-Westfalia" TargetMode="External"/><Relationship Id="rId11" Type="http://schemas.openxmlformats.org/officeDocument/2006/relationships/hyperlink" Target="https://pl.wikipedia.org/wiki/Bochum" TargetMode="External"/><Relationship Id="rId5" Type="http://schemas.openxmlformats.org/officeDocument/2006/relationships/hyperlink" Target="https://pl.wikipedia.org/wiki/Niemcy" TargetMode="External"/><Relationship Id="rId10" Type="http://schemas.openxmlformats.org/officeDocument/2006/relationships/hyperlink" Target="https://pl.wikipedia.org/wiki/Duisburg" TargetMode="External"/><Relationship Id="rId4" Type="http://schemas.openxmlformats.org/officeDocument/2006/relationships/hyperlink" Target="https://pl.wikipedia.org/wiki/Zag%C5%82%C4%99bie_(g%C3%B3rnictwo)" TargetMode="External"/><Relationship Id="rId9" Type="http://schemas.openxmlformats.org/officeDocument/2006/relationships/hyperlink" Target="https://pl.wikipedia.org/wiki/Esse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2020-04-06T15:29:00Z</dcterms:created>
  <dcterms:modified xsi:type="dcterms:W3CDTF">2020-04-15T18:07:00Z</dcterms:modified>
</cp:coreProperties>
</file>